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217" w:rsidRPr="00EC4217" w:rsidRDefault="00EC4217" w:rsidP="00EC4217">
      <w:pPr>
        <w:spacing w:after="0" w:line="480" w:lineRule="auto"/>
        <w:rPr>
          <w:rFonts w:ascii="Times New Roman" w:hAnsi="Times New Roman" w:cs="Times New Roman"/>
          <w:sz w:val="24"/>
          <w:szCs w:val="24"/>
        </w:rPr>
      </w:pPr>
    </w:p>
    <w:p w:rsidR="00EC4217" w:rsidRPr="00EC4217" w:rsidRDefault="00EC4217" w:rsidP="00EC4217">
      <w:pPr>
        <w:spacing w:after="0" w:line="480" w:lineRule="auto"/>
        <w:rPr>
          <w:rFonts w:ascii="Times New Roman" w:hAnsi="Times New Roman" w:cs="Times New Roman"/>
          <w:sz w:val="24"/>
          <w:szCs w:val="24"/>
        </w:rPr>
      </w:pPr>
    </w:p>
    <w:p w:rsidR="00EC4217" w:rsidRPr="00EC4217" w:rsidRDefault="00EC4217" w:rsidP="00EC4217">
      <w:pPr>
        <w:spacing w:after="0" w:line="480" w:lineRule="auto"/>
        <w:rPr>
          <w:rFonts w:ascii="Times New Roman" w:hAnsi="Times New Roman" w:cs="Times New Roman"/>
          <w:sz w:val="24"/>
          <w:szCs w:val="24"/>
        </w:rPr>
      </w:pPr>
    </w:p>
    <w:p w:rsidR="00EC4217" w:rsidRPr="00EC4217" w:rsidRDefault="00EC4217" w:rsidP="00EC4217">
      <w:pPr>
        <w:spacing w:after="0" w:line="480" w:lineRule="auto"/>
        <w:rPr>
          <w:rFonts w:ascii="Times New Roman" w:hAnsi="Times New Roman" w:cs="Times New Roman"/>
          <w:sz w:val="24"/>
          <w:szCs w:val="24"/>
        </w:rPr>
      </w:pPr>
    </w:p>
    <w:p w:rsidR="00EC4217" w:rsidRPr="00EC4217" w:rsidRDefault="00EC4217" w:rsidP="00EC4217">
      <w:pPr>
        <w:spacing w:after="0" w:line="480" w:lineRule="auto"/>
        <w:rPr>
          <w:rFonts w:ascii="Times New Roman" w:hAnsi="Times New Roman" w:cs="Times New Roman"/>
          <w:sz w:val="24"/>
          <w:szCs w:val="24"/>
        </w:rPr>
      </w:pPr>
    </w:p>
    <w:p w:rsidR="00EC4217" w:rsidRPr="00EC4217" w:rsidRDefault="00EC4217" w:rsidP="00EC4217">
      <w:pPr>
        <w:spacing w:after="0" w:line="480" w:lineRule="auto"/>
        <w:jc w:val="center"/>
        <w:rPr>
          <w:rFonts w:ascii="Times New Roman" w:hAnsi="Times New Roman" w:cs="Times New Roman"/>
          <w:sz w:val="24"/>
          <w:szCs w:val="24"/>
        </w:rPr>
      </w:pPr>
      <w:r w:rsidRPr="00EC4217">
        <w:rPr>
          <w:rFonts w:ascii="Times New Roman" w:hAnsi="Times New Roman" w:cs="Times New Roman"/>
          <w:sz w:val="24"/>
          <w:szCs w:val="24"/>
        </w:rPr>
        <w:t>The Kingdom of Asante</w:t>
      </w:r>
    </w:p>
    <w:p w:rsidR="00EC4217" w:rsidRPr="00EC4217" w:rsidRDefault="00EC4217" w:rsidP="00EC4217">
      <w:pPr>
        <w:spacing w:after="0" w:line="480" w:lineRule="auto"/>
        <w:jc w:val="center"/>
        <w:rPr>
          <w:rFonts w:ascii="Times New Roman" w:hAnsi="Times New Roman" w:cs="Times New Roman"/>
          <w:sz w:val="24"/>
          <w:szCs w:val="24"/>
        </w:rPr>
      </w:pPr>
      <w:r w:rsidRPr="00EC4217">
        <w:rPr>
          <w:rFonts w:ascii="Times New Roman" w:hAnsi="Times New Roman" w:cs="Times New Roman"/>
          <w:sz w:val="24"/>
          <w:szCs w:val="24"/>
        </w:rPr>
        <w:t>Name of Student</w:t>
      </w:r>
    </w:p>
    <w:p w:rsidR="00EC4217" w:rsidRPr="00EC4217" w:rsidRDefault="00EC4217" w:rsidP="00EC4217">
      <w:pPr>
        <w:spacing w:after="0" w:line="480" w:lineRule="auto"/>
        <w:jc w:val="center"/>
        <w:rPr>
          <w:rFonts w:ascii="Times New Roman" w:hAnsi="Times New Roman" w:cs="Times New Roman"/>
          <w:sz w:val="24"/>
          <w:szCs w:val="24"/>
        </w:rPr>
      </w:pPr>
      <w:r w:rsidRPr="00EC4217">
        <w:rPr>
          <w:rFonts w:ascii="Times New Roman" w:hAnsi="Times New Roman" w:cs="Times New Roman"/>
          <w:sz w:val="24"/>
          <w:szCs w:val="24"/>
        </w:rPr>
        <w:t>Name of Institution</w:t>
      </w:r>
    </w:p>
    <w:p w:rsidR="00EC4217" w:rsidRPr="00EC4217" w:rsidRDefault="00EC4217" w:rsidP="00EC4217">
      <w:pPr>
        <w:spacing w:after="0" w:line="480" w:lineRule="auto"/>
        <w:jc w:val="center"/>
        <w:rPr>
          <w:rFonts w:ascii="Times New Roman" w:hAnsi="Times New Roman" w:cs="Times New Roman"/>
          <w:sz w:val="24"/>
          <w:szCs w:val="24"/>
        </w:rPr>
      </w:pPr>
      <w:r w:rsidRPr="00EC4217">
        <w:rPr>
          <w:rFonts w:ascii="Times New Roman" w:hAnsi="Times New Roman" w:cs="Times New Roman"/>
          <w:sz w:val="24"/>
          <w:szCs w:val="24"/>
        </w:rPr>
        <w:t xml:space="preserve">Date </w:t>
      </w:r>
      <w:r w:rsidRPr="00EC4217">
        <w:rPr>
          <w:rFonts w:ascii="Times New Roman" w:hAnsi="Times New Roman" w:cs="Times New Roman"/>
          <w:sz w:val="24"/>
          <w:szCs w:val="24"/>
        </w:rPr>
        <w:br w:type="page"/>
      </w:r>
    </w:p>
    <w:p w:rsidR="00DB23F7" w:rsidRPr="00EC4217" w:rsidRDefault="00C0043D" w:rsidP="00EC4217">
      <w:pPr>
        <w:spacing w:after="0" w:line="480" w:lineRule="auto"/>
        <w:ind w:firstLine="720"/>
        <w:rPr>
          <w:rFonts w:ascii="Times New Roman" w:hAnsi="Times New Roman" w:cs="Times New Roman"/>
          <w:sz w:val="24"/>
          <w:szCs w:val="24"/>
        </w:rPr>
      </w:pPr>
      <w:r w:rsidRPr="00EC4217">
        <w:rPr>
          <w:rFonts w:ascii="Times New Roman" w:hAnsi="Times New Roman" w:cs="Times New Roman"/>
          <w:sz w:val="24"/>
          <w:szCs w:val="24"/>
        </w:rPr>
        <w:lastRenderedPageBreak/>
        <w:t>The b</w:t>
      </w:r>
      <w:r w:rsidR="009A2F3E" w:rsidRPr="00EC4217">
        <w:rPr>
          <w:rFonts w:ascii="Times New Roman" w:hAnsi="Times New Roman" w:cs="Times New Roman"/>
          <w:sz w:val="24"/>
          <w:szCs w:val="24"/>
        </w:rPr>
        <w:t>ackbone of the Asante Kingdom was slavery and gold</w:t>
      </w:r>
      <w:r w:rsidR="00DB23F7" w:rsidRPr="00EC4217">
        <w:rPr>
          <w:rFonts w:ascii="Times New Roman" w:hAnsi="Times New Roman" w:cs="Times New Roman"/>
          <w:sz w:val="24"/>
          <w:szCs w:val="24"/>
        </w:rPr>
        <w:t>. The kingdom was f</w:t>
      </w:r>
      <w:r w:rsidR="009A2F3E" w:rsidRPr="00EC4217">
        <w:rPr>
          <w:rFonts w:ascii="Times New Roman" w:hAnsi="Times New Roman" w:cs="Times New Roman"/>
          <w:sz w:val="24"/>
          <w:szCs w:val="24"/>
        </w:rPr>
        <w:t>ound in the deep tropical forest, centered in the Kumasi region in the 18</w:t>
      </w:r>
      <w:r w:rsidR="009A2F3E" w:rsidRPr="00EC4217">
        <w:rPr>
          <w:rFonts w:ascii="Times New Roman" w:hAnsi="Times New Roman" w:cs="Times New Roman"/>
          <w:sz w:val="24"/>
          <w:szCs w:val="24"/>
          <w:vertAlign w:val="superscript"/>
        </w:rPr>
        <w:t>th</w:t>
      </w:r>
      <w:r w:rsidR="009A2F3E" w:rsidRPr="00EC4217">
        <w:rPr>
          <w:rFonts w:ascii="Times New Roman" w:hAnsi="Times New Roman" w:cs="Times New Roman"/>
          <w:sz w:val="24"/>
          <w:szCs w:val="24"/>
        </w:rPr>
        <w:t xml:space="preserve"> and 19</w:t>
      </w:r>
      <w:r w:rsidR="009A2F3E" w:rsidRPr="00EC4217">
        <w:rPr>
          <w:rFonts w:ascii="Times New Roman" w:hAnsi="Times New Roman" w:cs="Times New Roman"/>
          <w:sz w:val="24"/>
          <w:szCs w:val="24"/>
          <w:vertAlign w:val="superscript"/>
        </w:rPr>
        <w:t>th</w:t>
      </w:r>
      <w:r w:rsidR="009A2F3E" w:rsidRPr="00EC4217">
        <w:rPr>
          <w:rFonts w:ascii="Times New Roman" w:hAnsi="Times New Roman" w:cs="Times New Roman"/>
          <w:sz w:val="24"/>
          <w:szCs w:val="24"/>
        </w:rPr>
        <w:t xml:space="preserve"> century</w:t>
      </w:r>
      <w:r w:rsidR="002072F3" w:rsidRPr="00EC4217">
        <w:rPr>
          <w:rFonts w:ascii="Times New Roman" w:hAnsi="Times New Roman" w:cs="Times New Roman"/>
          <w:sz w:val="24"/>
          <w:szCs w:val="24"/>
        </w:rPr>
        <w:t xml:space="preserve">. </w:t>
      </w:r>
      <w:r w:rsidR="00DB23F7" w:rsidRPr="00EC4217">
        <w:rPr>
          <w:rFonts w:ascii="Times New Roman" w:hAnsi="Times New Roman" w:cs="Times New Roman"/>
          <w:sz w:val="24"/>
          <w:szCs w:val="24"/>
        </w:rPr>
        <w:t xml:space="preserve">History estimates that the kingdom </w:t>
      </w:r>
      <w:r w:rsidR="002072F3" w:rsidRPr="00EC4217">
        <w:rPr>
          <w:rFonts w:ascii="Times New Roman" w:hAnsi="Times New Roman" w:cs="Times New Roman"/>
          <w:sz w:val="24"/>
          <w:szCs w:val="24"/>
        </w:rPr>
        <w:t>emerged more than 300 years ago</w:t>
      </w:r>
      <w:r w:rsidR="00DB23F7" w:rsidRPr="00EC4217">
        <w:rPr>
          <w:rFonts w:ascii="Times New Roman" w:hAnsi="Times New Roman" w:cs="Times New Roman"/>
          <w:sz w:val="24"/>
          <w:szCs w:val="24"/>
        </w:rPr>
        <w:t xml:space="preserve">. </w:t>
      </w:r>
      <w:r w:rsidR="002072F3" w:rsidRPr="00EC4217">
        <w:rPr>
          <w:rFonts w:ascii="Times New Roman" w:hAnsi="Times New Roman" w:cs="Times New Roman"/>
          <w:sz w:val="24"/>
          <w:szCs w:val="24"/>
        </w:rPr>
        <w:t xml:space="preserve">Modern </w:t>
      </w:r>
      <w:r w:rsidR="00DB23F7" w:rsidRPr="00EC4217">
        <w:rPr>
          <w:rFonts w:ascii="Times New Roman" w:hAnsi="Times New Roman" w:cs="Times New Roman"/>
          <w:sz w:val="24"/>
          <w:szCs w:val="24"/>
        </w:rPr>
        <w:t>traditions recognize</w:t>
      </w:r>
      <w:r w:rsidR="002072F3" w:rsidRPr="00EC4217">
        <w:rPr>
          <w:rFonts w:ascii="Times New Roman" w:hAnsi="Times New Roman" w:cs="Times New Roman"/>
          <w:sz w:val="24"/>
          <w:szCs w:val="24"/>
        </w:rPr>
        <w:t xml:space="preserve"> seven tribes that are critical in laying foundation for the empire through communities</w:t>
      </w:r>
      <w:r w:rsidR="006734D0" w:rsidRPr="00EC4217">
        <w:rPr>
          <w:rFonts w:ascii="Times New Roman" w:hAnsi="Times New Roman" w:cs="Times New Roman"/>
          <w:sz w:val="24"/>
          <w:szCs w:val="24"/>
        </w:rPr>
        <w:t xml:space="preserve"> whom emerged from holes in the ground</w:t>
      </w:r>
      <w:r w:rsidR="00DB23F7" w:rsidRPr="00EC4217">
        <w:rPr>
          <w:rFonts w:ascii="Times New Roman" w:hAnsi="Times New Roman" w:cs="Times New Roman"/>
          <w:sz w:val="24"/>
          <w:szCs w:val="24"/>
        </w:rPr>
        <w:t xml:space="preserve">. </w:t>
      </w:r>
      <w:r w:rsidR="006734D0" w:rsidRPr="00EC4217">
        <w:rPr>
          <w:rFonts w:ascii="Times New Roman" w:hAnsi="Times New Roman" w:cs="Times New Roman"/>
          <w:sz w:val="24"/>
          <w:szCs w:val="24"/>
        </w:rPr>
        <w:t>The prominent language of the ancestors from the Asante Kingdom is the Akan, still spoken to date, who were hunters and gatherers from as early as 600 years ago. Settlers from the same languages 100 years later sought to clear land in the forest to farm</w:t>
      </w:r>
      <w:r w:rsidR="0028039B" w:rsidRPr="00EC4217">
        <w:rPr>
          <w:rFonts w:ascii="Times New Roman" w:hAnsi="Times New Roman" w:cs="Times New Roman"/>
          <w:sz w:val="24"/>
          <w:szCs w:val="24"/>
        </w:rPr>
        <w:t>. S</w:t>
      </w:r>
      <w:r w:rsidR="00DB23F7" w:rsidRPr="00EC4217">
        <w:rPr>
          <w:rFonts w:ascii="Times New Roman" w:hAnsi="Times New Roman" w:cs="Times New Roman"/>
          <w:sz w:val="24"/>
          <w:szCs w:val="24"/>
        </w:rPr>
        <w:t xml:space="preserve">lave trade </w:t>
      </w:r>
      <w:r w:rsidR="0028039B" w:rsidRPr="00EC4217">
        <w:rPr>
          <w:rFonts w:ascii="Times New Roman" w:hAnsi="Times New Roman" w:cs="Times New Roman"/>
          <w:sz w:val="24"/>
          <w:szCs w:val="24"/>
        </w:rPr>
        <w:t xml:space="preserve">came </w:t>
      </w:r>
      <w:r w:rsidR="00DB23F7" w:rsidRPr="00EC4217">
        <w:rPr>
          <w:rFonts w:ascii="Times New Roman" w:hAnsi="Times New Roman" w:cs="Times New Roman"/>
          <w:sz w:val="24"/>
          <w:szCs w:val="24"/>
        </w:rPr>
        <w:t xml:space="preserve">about </w:t>
      </w:r>
      <w:r w:rsidR="0028039B" w:rsidRPr="00EC4217">
        <w:rPr>
          <w:rFonts w:ascii="Times New Roman" w:hAnsi="Times New Roman" w:cs="Times New Roman"/>
          <w:sz w:val="24"/>
          <w:szCs w:val="24"/>
        </w:rPr>
        <w:t>to help with the clearance</w:t>
      </w:r>
      <w:r w:rsidR="00DB23F7" w:rsidRPr="00EC4217">
        <w:rPr>
          <w:rFonts w:ascii="Times New Roman" w:hAnsi="Times New Roman" w:cs="Times New Roman"/>
          <w:sz w:val="24"/>
          <w:szCs w:val="24"/>
        </w:rPr>
        <w:t xml:space="preserve">. </w:t>
      </w:r>
    </w:p>
    <w:p w:rsidR="00DB23F7" w:rsidRPr="00EC4217" w:rsidRDefault="0028039B" w:rsidP="00EC4217">
      <w:pPr>
        <w:spacing w:after="0" w:line="480" w:lineRule="auto"/>
        <w:ind w:firstLine="720"/>
        <w:rPr>
          <w:rFonts w:ascii="Times New Roman" w:hAnsi="Times New Roman" w:cs="Times New Roman"/>
          <w:sz w:val="24"/>
          <w:szCs w:val="24"/>
        </w:rPr>
      </w:pPr>
      <w:r w:rsidRPr="00EC4217">
        <w:rPr>
          <w:rFonts w:ascii="Times New Roman" w:hAnsi="Times New Roman" w:cs="Times New Roman"/>
          <w:sz w:val="24"/>
          <w:szCs w:val="24"/>
        </w:rPr>
        <w:t xml:space="preserve">The Akhan </w:t>
      </w:r>
      <w:r w:rsidR="00E26FEF" w:rsidRPr="00EC4217">
        <w:rPr>
          <w:rFonts w:ascii="Times New Roman" w:hAnsi="Times New Roman" w:cs="Times New Roman"/>
          <w:sz w:val="24"/>
          <w:szCs w:val="24"/>
        </w:rPr>
        <w:t>mined gold which facilitated the trade for slaves, textiles, copper, and salt. The Trans-Saharan trade allowed for the gold to reach beyond Africa. Gold also encouraged trade with Portuguese merchants who brought guns.</w:t>
      </w:r>
      <w:r w:rsidR="00DB23F7" w:rsidRPr="00EC4217">
        <w:rPr>
          <w:rFonts w:ascii="Times New Roman" w:hAnsi="Times New Roman" w:cs="Times New Roman"/>
          <w:sz w:val="24"/>
          <w:szCs w:val="24"/>
        </w:rPr>
        <w:t xml:space="preserve"> </w:t>
      </w:r>
      <w:r w:rsidR="00E26FEF" w:rsidRPr="00EC4217">
        <w:rPr>
          <w:rFonts w:ascii="Times New Roman" w:hAnsi="Times New Roman" w:cs="Times New Roman"/>
          <w:sz w:val="24"/>
          <w:szCs w:val="24"/>
        </w:rPr>
        <w:t xml:space="preserve">Small tools are traditional signs of </w:t>
      </w:r>
      <w:r w:rsidR="00F641AB" w:rsidRPr="00EC4217">
        <w:rPr>
          <w:rFonts w:ascii="Times New Roman" w:hAnsi="Times New Roman" w:cs="Times New Roman"/>
          <w:sz w:val="24"/>
          <w:szCs w:val="24"/>
        </w:rPr>
        <w:t xml:space="preserve">status, authority, and power </w:t>
      </w:r>
      <w:r w:rsidR="00E26FEF" w:rsidRPr="00EC4217">
        <w:rPr>
          <w:rFonts w:ascii="Times New Roman" w:hAnsi="Times New Roman" w:cs="Times New Roman"/>
          <w:sz w:val="24"/>
          <w:szCs w:val="24"/>
        </w:rPr>
        <w:t>for the businessmen and the farmers called Burempong’.</w:t>
      </w:r>
      <w:r w:rsidR="00F641AB" w:rsidRPr="00EC4217">
        <w:rPr>
          <w:rFonts w:ascii="Times New Roman" w:hAnsi="Times New Roman" w:cs="Times New Roman"/>
          <w:sz w:val="24"/>
          <w:szCs w:val="24"/>
        </w:rPr>
        <w:t xml:space="preserve"> The recognition of authority also brought about the status that led to aligning the Akhan people with states. Some of the states received tributes from neighbors as tactics to keep peace in the region, particularly Denkyira which was one of the richest states from mining of gold. However, an alliance of states defeated Denkyira culminating from lack of tolerable relationships in 1701, and their win resulted in the Kingdom of Asante. Osei Tutu led the revolt and consequentially became the kingdom’s first king. </w:t>
      </w:r>
      <w:r w:rsidR="00444F15" w:rsidRPr="00EC4217">
        <w:rPr>
          <w:rFonts w:ascii="Times New Roman" w:hAnsi="Times New Roman" w:cs="Times New Roman"/>
          <w:sz w:val="24"/>
          <w:szCs w:val="24"/>
        </w:rPr>
        <w:t xml:space="preserve">His appointment followed the settling of a golden seat on his feet after being summoned by Okomfu Anonche, who later served as the king’s adviser. </w:t>
      </w:r>
    </w:p>
    <w:p w:rsidR="001B787A" w:rsidRPr="00EC4217" w:rsidRDefault="00DB23F7" w:rsidP="00EC4217">
      <w:pPr>
        <w:spacing w:after="0" w:line="480" w:lineRule="auto"/>
        <w:ind w:firstLine="720"/>
        <w:rPr>
          <w:rFonts w:ascii="Times New Roman" w:hAnsi="Times New Roman" w:cs="Times New Roman"/>
          <w:sz w:val="24"/>
          <w:szCs w:val="24"/>
        </w:rPr>
      </w:pPr>
      <w:r w:rsidRPr="00EC4217">
        <w:rPr>
          <w:rFonts w:ascii="Times New Roman" w:hAnsi="Times New Roman" w:cs="Times New Roman"/>
          <w:sz w:val="24"/>
          <w:szCs w:val="24"/>
        </w:rPr>
        <w:t>M</w:t>
      </w:r>
      <w:r w:rsidR="00444F15" w:rsidRPr="00EC4217">
        <w:rPr>
          <w:rFonts w:ascii="Times New Roman" w:hAnsi="Times New Roman" w:cs="Times New Roman"/>
          <w:sz w:val="24"/>
          <w:szCs w:val="24"/>
        </w:rPr>
        <w:t>ythical knowledge stipulates the stool held the spirit of Asante’s people. Succession followed the mother’s line, and expansion of the empire was facilitated by spiritual authority of the stool and European guns. The talking drums facilitated long-distance communication</w:t>
      </w:r>
      <w:r w:rsidR="001B787A" w:rsidRPr="00EC4217">
        <w:rPr>
          <w:rFonts w:ascii="Times New Roman" w:hAnsi="Times New Roman" w:cs="Times New Roman"/>
          <w:sz w:val="24"/>
          <w:szCs w:val="24"/>
        </w:rPr>
        <w:t>. The people had no standing army but rather the king expected the villages to contribute soldiers</w:t>
      </w:r>
      <w:r w:rsidRPr="00EC4217">
        <w:rPr>
          <w:rFonts w:ascii="Times New Roman" w:hAnsi="Times New Roman" w:cs="Times New Roman"/>
          <w:sz w:val="24"/>
          <w:szCs w:val="24"/>
        </w:rPr>
        <w:t xml:space="preserve">. </w:t>
      </w:r>
      <w:r w:rsidR="001B787A" w:rsidRPr="00EC4217">
        <w:rPr>
          <w:rFonts w:ascii="Times New Roman" w:hAnsi="Times New Roman" w:cs="Times New Roman"/>
          <w:sz w:val="24"/>
          <w:szCs w:val="24"/>
        </w:rPr>
        <w:lastRenderedPageBreak/>
        <w:t>Continuous expansion of the kingdom resulted in more slaves than the kingdom could use and so they resorted to selling them to the British</w:t>
      </w:r>
      <w:r w:rsidR="00C0043D" w:rsidRPr="00EC4217">
        <w:rPr>
          <w:rFonts w:ascii="Times New Roman" w:hAnsi="Times New Roman" w:cs="Times New Roman"/>
          <w:sz w:val="24"/>
          <w:szCs w:val="24"/>
        </w:rPr>
        <w:t>. The expanse of the kingdom presented the challenge of uniting the entire kingdom. One such aspect of communal unity was weaving of textiles, with each having different meanings and messages</w:t>
      </w:r>
    </w:p>
    <w:p w:rsidR="00DB23F7" w:rsidRPr="00EC4217" w:rsidRDefault="00DB23F7" w:rsidP="00EC4217">
      <w:pPr>
        <w:spacing w:after="0" w:line="480" w:lineRule="auto"/>
        <w:rPr>
          <w:rFonts w:ascii="Times New Roman" w:hAnsi="Times New Roman" w:cs="Times New Roman"/>
          <w:sz w:val="24"/>
          <w:szCs w:val="24"/>
        </w:rPr>
      </w:pPr>
      <w:r w:rsidRPr="00EC4217">
        <w:rPr>
          <w:rFonts w:ascii="Times New Roman" w:hAnsi="Times New Roman" w:cs="Times New Roman"/>
          <w:sz w:val="24"/>
          <w:szCs w:val="24"/>
        </w:rPr>
        <w:br w:type="page"/>
      </w:r>
    </w:p>
    <w:p w:rsidR="00DB23F7" w:rsidRPr="00EC4217" w:rsidRDefault="00DB23F7" w:rsidP="00EC4217">
      <w:pPr>
        <w:spacing w:after="0" w:line="480" w:lineRule="auto"/>
        <w:jc w:val="center"/>
        <w:rPr>
          <w:rFonts w:ascii="Times New Roman" w:hAnsi="Times New Roman" w:cs="Times New Roman"/>
          <w:sz w:val="24"/>
          <w:szCs w:val="24"/>
        </w:rPr>
      </w:pPr>
      <w:r w:rsidRPr="00EC4217">
        <w:rPr>
          <w:rFonts w:ascii="Times New Roman" w:hAnsi="Times New Roman" w:cs="Times New Roman"/>
          <w:sz w:val="24"/>
          <w:szCs w:val="24"/>
        </w:rPr>
        <w:lastRenderedPageBreak/>
        <w:t>References</w:t>
      </w:r>
    </w:p>
    <w:p w:rsidR="00444F15" w:rsidRPr="00EC4217" w:rsidRDefault="00DB23F7" w:rsidP="00EC4217">
      <w:pPr>
        <w:spacing w:after="0" w:line="480" w:lineRule="auto"/>
        <w:ind w:left="720" w:hanging="720"/>
        <w:rPr>
          <w:rFonts w:ascii="Times New Roman" w:hAnsi="Times New Roman" w:cs="Times New Roman"/>
          <w:sz w:val="24"/>
          <w:szCs w:val="24"/>
        </w:rPr>
      </w:pPr>
      <w:r w:rsidRPr="00EC4217">
        <w:rPr>
          <w:rFonts w:ascii="Times New Roman" w:hAnsi="Times New Roman" w:cs="Times New Roman"/>
          <w:sz w:val="24"/>
          <w:szCs w:val="24"/>
        </w:rPr>
        <w:t xml:space="preserve">Clark’s History Reels. (2017, October 10). </w:t>
      </w:r>
      <w:r w:rsidRPr="00EC4217">
        <w:rPr>
          <w:rFonts w:ascii="Times New Roman" w:hAnsi="Times New Roman" w:cs="Times New Roman"/>
          <w:i/>
          <w:sz w:val="24"/>
          <w:szCs w:val="24"/>
        </w:rPr>
        <w:t xml:space="preserve">Lost Kingdoms of Africa: Kingdom of Asante. </w:t>
      </w:r>
      <w:r w:rsidRPr="00EC4217">
        <w:rPr>
          <w:rFonts w:ascii="Times New Roman" w:hAnsi="Times New Roman" w:cs="Times New Roman"/>
          <w:sz w:val="24"/>
          <w:szCs w:val="24"/>
        </w:rPr>
        <w:t xml:space="preserve">Retrieved March 20, 2020, from YouTube: </w:t>
      </w:r>
      <w:hyperlink r:id="rId7" w:history="1">
        <w:r w:rsidRPr="00EC4217">
          <w:rPr>
            <w:rStyle w:val="Hyperlink"/>
            <w:rFonts w:ascii="Times New Roman" w:hAnsi="Times New Roman" w:cs="Times New Roman"/>
            <w:sz w:val="24"/>
            <w:szCs w:val="24"/>
          </w:rPr>
          <w:t>https://www.youtube.com/watch?v=5RKNMLn3zcA</w:t>
        </w:r>
      </w:hyperlink>
      <w:r w:rsidRPr="00EC4217">
        <w:rPr>
          <w:rFonts w:ascii="Times New Roman" w:hAnsi="Times New Roman" w:cs="Times New Roman"/>
          <w:sz w:val="24"/>
          <w:szCs w:val="24"/>
        </w:rPr>
        <w:t xml:space="preserve"> </w:t>
      </w:r>
    </w:p>
    <w:sectPr w:rsidR="00444F15" w:rsidRPr="00EC4217" w:rsidSect="00EC421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1B8" w:rsidRDefault="00FD71B8" w:rsidP="00EC4217">
      <w:pPr>
        <w:spacing w:after="0" w:line="240" w:lineRule="auto"/>
      </w:pPr>
      <w:r>
        <w:separator/>
      </w:r>
    </w:p>
  </w:endnote>
  <w:endnote w:type="continuationSeparator" w:id="1">
    <w:p w:rsidR="00FD71B8" w:rsidRDefault="00FD71B8" w:rsidP="00EC42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1B8" w:rsidRDefault="00FD71B8" w:rsidP="00EC4217">
      <w:pPr>
        <w:spacing w:after="0" w:line="240" w:lineRule="auto"/>
      </w:pPr>
      <w:r>
        <w:separator/>
      </w:r>
    </w:p>
  </w:footnote>
  <w:footnote w:type="continuationSeparator" w:id="1">
    <w:p w:rsidR="00FD71B8" w:rsidRDefault="00FD71B8" w:rsidP="00EC42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17" w:rsidRPr="00EC4217" w:rsidRDefault="00EC4217">
    <w:pPr>
      <w:pStyle w:val="Header"/>
      <w:jc w:val="right"/>
      <w:rPr>
        <w:rFonts w:ascii="Times New Roman" w:hAnsi="Times New Roman" w:cs="Times New Roman"/>
        <w:sz w:val="24"/>
      </w:rPr>
    </w:pPr>
    <w:r w:rsidRPr="00EC4217">
      <w:rPr>
        <w:rFonts w:ascii="Times New Roman" w:hAnsi="Times New Roman" w:cs="Times New Roman"/>
        <w:sz w:val="24"/>
      </w:rPr>
      <w:t>THE KINGDOM OF ASANTE</w:t>
    </w:r>
    <w:r w:rsidRPr="00EC4217">
      <w:rPr>
        <w:rFonts w:ascii="Times New Roman" w:hAnsi="Times New Roman" w:cs="Times New Roman"/>
        <w:sz w:val="24"/>
      </w:rPr>
      <w:tab/>
    </w:r>
    <w:r w:rsidRPr="00EC4217">
      <w:rPr>
        <w:rFonts w:ascii="Times New Roman" w:hAnsi="Times New Roman" w:cs="Times New Roman"/>
        <w:sz w:val="24"/>
      </w:rPr>
      <w:tab/>
    </w:r>
    <w:sdt>
      <w:sdtPr>
        <w:rPr>
          <w:rFonts w:ascii="Times New Roman" w:hAnsi="Times New Roman" w:cs="Times New Roman"/>
          <w:sz w:val="24"/>
        </w:rPr>
        <w:id w:val="658859633"/>
        <w:docPartObj>
          <w:docPartGallery w:val="Page Numbers (Top of Page)"/>
          <w:docPartUnique/>
        </w:docPartObj>
      </w:sdtPr>
      <w:sdtContent>
        <w:r w:rsidRPr="00EC4217">
          <w:rPr>
            <w:rFonts w:ascii="Times New Roman" w:hAnsi="Times New Roman" w:cs="Times New Roman"/>
            <w:sz w:val="24"/>
          </w:rPr>
          <w:fldChar w:fldCharType="begin"/>
        </w:r>
        <w:r w:rsidRPr="00EC4217">
          <w:rPr>
            <w:rFonts w:ascii="Times New Roman" w:hAnsi="Times New Roman" w:cs="Times New Roman"/>
            <w:sz w:val="24"/>
          </w:rPr>
          <w:instrText xml:space="preserve"> PAGE   \* MERGEFORMAT </w:instrText>
        </w:r>
        <w:r w:rsidRPr="00EC4217">
          <w:rPr>
            <w:rFonts w:ascii="Times New Roman" w:hAnsi="Times New Roman" w:cs="Times New Roman"/>
            <w:sz w:val="24"/>
          </w:rPr>
          <w:fldChar w:fldCharType="separate"/>
        </w:r>
        <w:r>
          <w:rPr>
            <w:rFonts w:ascii="Times New Roman" w:hAnsi="Times New Roman" w:cs="Times New Roman"/>
            <w:noProof/>
            <w:sz w:val="24"/>
          </w:rPr>
          <w:t>4</w:t>
        </w:r>
        <w:r w:rsidRPr="00EC4217">
          <w:rPr>
            <w:rFonts w:ascii="Times New Roman" w:hAnsi="Times New Roman" w:cs="Times New Roman"/>
            <w:sz w:val="24"/>
          </w:rPr>
          <w:fldChar w:fldCharType="end"/>
        </w:r>
      </w:sdtContent>
    </w:sdt>
  </w:p>
  <w:p w:rsidR="00EC4217" w:rsidRPr="00EC4217" w:rsidRDefault="00EC4217">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17" w:rsidRPr="00EC4217" w:rsidRDefault="00EC4217">
    <w:pPr>
      <w:pStyle w:val="Header"/>
      <w:jc w:val="right"/>
      <w:rPr>
        <w:rFonts w:ascii="Times New Roman" w:hAnsi="Times New Roman" w:cs="Times New Roman"/>
        <w:sz w:val="24"/>
      </w:rPr>
    </w:pPr>
    <w:r w:rsidRPr="00EC4217">
      <w:rPr>
        <w:rFonts w:ascii="Times New Roman" w:hAnsi="Times New Roman" w:cs="Times New Roman"/>
        <w:sz w:val="24"/>
      </w:rPr>
      <w:t xml:space="preserve">Running Head: THE KINGDOM OF ASANTE </w:t>
    </w:r>
    <w:r>
      <w:rPr>
        <w:rFonts w:ascii="Times New Roman" w:hAnsi="Times New Roman" w:cs="Times New Roman"/>
        <w:sz w:val="24"/>
      </w:rPr>
      <w:tab/>
    </w:r>
    <w:r w:rsidRPr="00EC4217">
      <w:rPr>
        <w:rFonts w:ascii="Times New Roman" w:hAnsi="Times New Roman" w:cs="Times New Roman"/>
        <w:sz w:val="24"/>
      </w:rPr>
      <w:tab/>
    </w:r>
    <w:sdt>
      <w:sdtPr>
        <w:rPr>
          <w:rFonts w:ascii="Times New Roman" w:hAnsi="Times New Roman" w:cs="Times New Roman"/>
          <w:sz w:val="24"/>
        </w:rPr>
        <w:id w:val="658859656"/>
        <w:docPartObj>
          <w:docPartGallery w:val="Page Numbers (Top of Page)"/>
          <w:docPartUnique/>
        </w:docPartObj>
      </w:sdtPr>
      <w:sdtContent>
        <w:r w:rsidRPr="00EC4217">
          <w:rPr>
            <w:rFonts w:ascii="Times New Roman" w:hAnsi="Times New Roman" w:cs="Times New Roman"/>
            <w:sz w:val="24"/>
          </w:rPr>
          <w:fldChar w:fldCharType="begin"/>
        </w:r>
        <w:r w:rsidRPr="00EC4217">
          <w:rPr>
            <w:rFonts w:ascii="Times New Roman" w:hAnsi="Times New Roman" w:cs="Times New Roman"/>
            <w:sz w:val="24"/>
          </w:rPr>
          <w:instrText xml:space="preserve"> PAGE   \* MERGEFORMAT </w:instrText>
        </w:r>
        <w:r w:rsidRPr="00EC4217">
          <w:rPr>
            <w:rFonts w:ascii="Times New Roman" w:hAnsi="Times New Roman" w:cs="Times New Roman"/>
            <w:sz w:val="24"/>
          </w:rPr>
          <w:fldChar w:fldCharType="separate"/>
        </w:r>
        <w:r>
          <w:rPr>
            <w:rFonts w:ascii="Times New Roman" w:hAnsi="Times New Roman" w:cs="Times New Roman"/>
            <w:noProof/>
            <w:sz w:val="24"/>
          </w:rPr>
          <w:t>1</w:t>
        </w:r>
        <w:r w:rsidRPr="00EC4217">
          <w:rPr>
            <w:rFonts w:ascii="Times New Roman" w:hAnsi="Times New Roman" w:cs="Times New Roman"/>
            <w:sz w:val="24"/>
          </w:rPr>
          <w:fldChar w:fldCharType="end"/>
        </w:r>
      </w:sdtContent>
    </w:sdt>
  </w:p>
  <w:p w:rsidR="00EC4217" w:rsidRPr="00EC4217" w:rsidRDefault="00EC4217">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A2F3E"/>
    <w:rsid w:val="001B787A"/>
    <w:rsid w:val="002072F3"/>
    <w:rsid w:val="0028039B"/>
    <w:rsid w:val="00444F15"/>
    <w:rsid w:val="006734D0"/>
    <w:rsid w:val="009A2F3E"/>
    <w:rsid w:val="00C0043D"/>
    <w:rsid w:val="00DB23F7"/>
    <w:rsid w:val="00E26FEF"/>
    <w:rsid w:val="00E37373"/>
    <w:rsid w:val="00EC4217"/>
    <w:rsid w:val="00F641AB"/>
    <w:rsid w:val="00FD71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373"/>
  </w:style>
  <w:style w:type="paragraph" w:styleId="Heading1">
    <w:name w:val="heading 1"/>
    <w:basedOn w:val="Normal"/>
    <w:next w:val="Normal"/>
    <w:link w:val="Heading1Char"/>
    <w:uiPriority w:val="9"/>
    <w:qFormat/>
    <w:rsid w:val="00DB23F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23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3F7"/>
    <w:rPr>
      <w:rFonts w:ascii="Tahoma" w:hAnsi="Tahoma" w:cs="Tahoma"/>
      <w:sz w:val="16"/>
      <w:szCs w:val="16"/>
    </w:rPr>
  </w:style>
  <w:style w:type="character" w:customStyle="1" w:styleId="Heading1Char">
    <w:name w:val="Heading 1 Char"/>
    <w:basedOn w:val="DefaultParagraphFont"/>
    <w:link w:val="Heading1"/>
    <w:uiPriority w:val="9"/>
    <w:rsid w:val="00DB23F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B23F7"/>
  </w:style>
  <w:style w:type="character" w:styleId="Hyperlink">
    <w:name w:val="Hyperlink"/>
    <w:basedOn w:val="DefaultParagraphFont"/>
    <w:uiPriority w:val="99"/>
    <w:unhideWhenUsed/>
    <w:rsid w:val="00DB23F7"/>
    <w:rPr>
      <w:color w:val="0000FF"/>
      <w:u w:val="single"/>
    </w:rPr>
  </w:style>
  <w:style w:type="paragraph" w:styleId="Header">
    <w:name w:val="header"/>
    <w:basedOn w:val="Normal"/>
    <w:link w:val="HeaderChar"/>
    <w:uiPriority w:val="99"/>
    <w:unhideWhenUsed/>
    <w:rsid w:val="00EC42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217"/>
  </w:style>
  <w:style w:type="paragraph" w:styleId="Footer">
    <w:name w:val="footer"/>
    <w:basedOn w:val="Normal"/>
    <w:link w:val="FooterChar"/>
    <w:uiPriority w:val="99"/>
    <w:semiHidden/>
    <w:unhideWhenUsed/>
    <w:rsid w:val="00EC42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21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5RKNMLn3zc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Cla171</b:Tag>
    <b:SourceType>InternetSite</b:SourceType>
    <b:Guid>{BDC27082-83C2-4DEB-A4E5-7B72AC44AAC4}</b:Guid>
    <b:LCID>0</b:LCID>
    <b:Author>
      <b:Author>
        <b:Corporate>Clark's History Reels</b:Corporate>
      </b:Author>
    </b:Author>
    <b:Title>Lost Kingdoms of Africa: The Kingdom of Asante</b:Title>
    <b:Year>2017</b:Year>
    <b:InternetSiteTitle>YouTube</b:InternetSiteTitle>
    <b:Month>October</b:Month>
    <b:Day>10</b:Day>
    <b:YearAccessed>2020</b:YearAccessed>
    <b:MonthAccessed>March</b:MonthAccessed>
    <b:DayAccessed>20</b:DayAccessed>
    <b:URL>https://www.youtube.com/watch?v=5RKNMLn3zcA</b:URL>
    <b:RefOrder>1</b:RefOrder>
  </b:Source>
</b:Sources>
</file>

<file path=customXml/itemProps1.xml><?xml version="1.0" encoding="utf-8"?>
<ds:datastoreItem xmlns:ds="http://schemas.openxmlformats.org/officeDocument/2006/customXml" ds:itemID="{7ED3ED07-65D9-4DDB-A1B1-C0007A850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4</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2020-03-20T15:29:00Z</dcterms:created>
  <dcterms:modified xsi:type="dcterms:W3CDTF">2020-03-20T19:17:00Z</dcterms:modified>
</cp:coreProperties>
</file>